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11 -->
  <w:body>
    <w:p>
      <w:pPr>
        <w:pStyle w:val="BodyText"/>
        <w:bidi w:val="0"/>
        <w:rPr>
          <w:rFonts w:ascii="Tinos" w:hAnsi="Tinos"/>
        </w:rPr>
      </w:pPr>
      <w:r>
        <w:rPr>
          <w:rFonts w:ascii="Tinos" w:hAnsi="Tinos" w:cs="Times New Roman"/>
          <w:sz w:val="24"/>
          <w:szCs w:val="24"/>
          <w:rtl w:val="0"/>
          <w:lang w:val="en-GB" w:eastAsia="ru-RU"/>
        </w:rPr>
        <w:t>Ministry of Economic Development of Russia has launched a project on collecting feedback from entrepreneurs about inspections conducted in violation of the declared moratorium.</w:t>
      </w:r>
    </w:p>
    <w:p>
      <w:pPr>
        <w:pStyle w:val="BodyText"/>
        <w:bidi w:val="0"/>
        <w:rPr>
          <w:rFonts w:ascii="Tinos" w:hAnsi="Tinos"/>
        </w:rPr>
      </w:pPr>
      <w:r>
        <w:rPr>
          <w:rFonts w:ascii="Tinos" w:hAnsi="Tinos"/>
          <w:rtl w:val="0"/>
          <w:lang w:val="en-GB"/>
        </w:rPr>
        <w:t xml:space="preserve">If your company experiences or experienced inspections and you believe they had not to be held, tell us about it. For this purpose, please complete a special form. </w:t>
      </w:r>
    </w:p>
    <w:p>
      <w:pPr>
        <w:pStyle w:val="BodyText"/>
        <w:bidi w:val="0"/>
        <w:rPr>
          <w:rFonts w:ascii="Tinos" w:hAnsi="Tinos"/>
        </w:rPr>
      </w:pPr>
      <w:r>
        <w:rPr>
          <w:rFonts w:ascii="Tinos" w:hAnsi="Tinos"/>
          <w:rtl w:val="0"/>
          <w:lang w:val="en-GB"/>
        </w:rPr>
        <w:t>The poll is anonymous, but you can leave your contact details if you wish. Based on the poll findings, the information will be sent to the Government Office.</w:t>
      </w:r>
    </w:p>
    <w:p>
      <w:pPr>
        <w:pStyle w:val="BodyText"/>
        <w:bidi w:val="0"/>
        <w:rPr>
          <w:rFonts w:ascii="Tinos" w:hAnsi="Tinos"/>
        </w:rPr>
      </w:pPr>
      <w:r>
        <w:rPr>
          <w:rFonts w:ascii="Tinos" w:hAnsi="Tinos"/>
          <w:rtl w:val="0"/>
          <w:lang w:val="en-GB"/>
        </w:rPr>
        <w:t>Please note that the form proposed for completion only applies to inspections conducted in pursuant to Federal Act No. 294-FZ dated 26.12.2008 Concerning Protection of Rights of Legal Entities and Individual Entrepreneurs in the Exercise of State Control (Supervision) and Municipal Control.</w:t>
      </w:r>
    </w:p>
    <w:p>
      <w:pPr>
        <w:pStyle w:val="BodyText"/>
        <w:bidi w:val="0"/>
        <w:rPr>
          <w:rFonts w:ascii="Tinos" w:hAnsi="Tinos"/>
        </w:rPr>
      </w:pPr>
      <w:r>
        <w:rPr>
          <w:rFonts w:ascii="Tinos" w:hAnsi="Tinos"/>
          <w:rtl w:val="0"/>
          <w:lang w:val="en-GB"/>
        </w:rPr>
        <w:t>We recall that in April 2020 the Government of the Russian Federation put a moratorium on the scheduled inspections, as well as significantly limited the grounds for conducting unscheduled inspections. This measure significantly reduced the administrative burden on business: compared with April 2019, the number of inspections decreased by 15 times. In the course of the poll held by the Ministry of Economic Development, 75 % of companies confirmed cancellation and suspension of inspections.</w:t>
      </w:r>
    </w:p>
    <w:p>
      <w:pPr>
        <w:pStyle w:val="BodyText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TableGrid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26"/>
        <w:gridCol w:w="3480"/>
        <w:gridCol w:w="5239"/>
      </w:tblGrid>
      <w:tr>
        <w:tblPrEx>
          <w:tblW w:w="9345" w:type="dxa"/>
          <w:jc w:val="lef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jc w:val="left"/>
        </w:trPr>
        <w:tc>
          <w:tcPr>
            <w:tcW w:w="626" w:type="dxa"/>
            <w:shd w:val="clear" w:color="auto" w:fill="auto"/>
          </w:tcPr>
          <w:p>
            <w:pPr>
              <w:bidi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  <w:rtl w:val="0"/>
                <w:lang w:val="en-GB" w:eastAsia="ru-RU"/>
              </w:rPr>
              <w:t>No.</w:t>
            </w:r>
          </w:p>
        </w:tc>
        <w:tc>
          <w:tcPr>
            <w:tcW w:w="3480" w:type="dxa"/>
            <w:shd w:val="clear" w:color="auto" w:fill="auto"/>
          </w:tcPr>
          <w:p>
            <w:pPr>
              <w:bidi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  <w:rtl w:val="0"/>
                <w:lang w:val="en-GB" w:eastAsia="ru-RU"/>
              </w:rPr>
              <w:t>Question</w:t>
            </w:r>
          </w:p>
        </w:tc>
        <w:tc>
          <w:tcPr>
            <w:tcW w:w="5239" w:type="dxa"/>
            <w:shd w:val="clear" w:color="auto" w:fill="auto"/>
          </w:tcPr>
          <w:p>
            <w:pPr>
              <w:bidi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  <w:rtl w:val="0"/>
                <w:lang w:val="en-GB" w:eastAsia="ru-RU"/>
              </w:rPr>
              <w:t>Answer</w:t>
            </w:r>
          </w:p>
        </w:tc>
      </w:tr>
      <w:tr>
        <w:tblPrEx>
          <w:tblW w:w="9345" w:type="dxa"/>
          <w:jc w:val="lef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jc w:val="left"/>
        </w:trPr>
        <w:tc>
          <w:tcPr>
            <w:tcW w:w="626" w:type="dxa"/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nos" w:hAnsi="Tinos"/>
              </w:rPr>
            </w:pPr>
            <w:r>
              <w:rPr>
                <w:rFonts w:ascii="Tinos" w:hAnsi="Tinos"/>
                <w:rtl w:val="0"/>
                <w:lang w:val="en-GB"/>
              </w:rPr>
              <w:t xml:space="preserve">1. </w:t>
            </w:r>
          </w:p>
        </w:tc>
        <w:tc>
          <w:tcPr>
            <w:tcW w:w="3480" w:type="dxa"/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nos" w:hAnsi="Tinos"/>
              </w:rPr>
            </w:pPr>
            <w:r>
              <w:rPr>
                <w:rFonts w:ascii="Tinos" w:hAnsi="Tinos"/>
                <w:rtl w:val="0"/>
                <w:lang w:val="en-GB"/>
              </w:rPr>
              <w:t>Which inspection was performed in your enterprise: scheduled or unscheduled?</w:t>
            </w:r>
          </w:p>
        </w:tc>
        <w:tc>
          <w:tcPr>
            <w:tcW w:w="5239" w:type="dxa"/>
            <w:shd w:val="clear" w:color="auto" w:fill="auto"/>
          </w:tcPr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W w:w="9345" w:type="dxa"/>
          <w:jc w:val="lef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jc w:val="left"/>
        </w:trPr>
        <w:tc>
          <w:tcPr>
            <w:tcW w:w="626" w:type="dxa"/>
            <w:tcBorders>
              <w:top w:val="nil"/>
            </w:tcBorders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nos" w:hAnsi="Tinos"/>
              </w:rPr>
            </w:pPr>
            <w:r>
              <w:rPr>
                <w:rFonts w:ascii="Tinos" w:hAnsi="Tinos"/>
                <w:rtl w:val="0"/>
                <w:lang w:val="en-GB"/>
              </w:rPr>
              <w:t>2.</w:t>
            </w:r>
          </w:p>
        </w:tc>
        <w:tc>
          <w:tcPr>
            <w:tcW w:w="3480" w:type="dxa"/>
            <w:tcBorders>
              <w:top w:val="nil"/>
            </w:tcBorders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nos" w:hAnsi="Tinos"/>
              </w:rPr>
            </w:pPr>
            <w:r>
              <w:rPr>
                <w:rFonts w:ascii="Tinos" w:hAnsi="Tinos"/>
                <w:rtl w:val="0"/>
                <w:lang w:val="en-GB"/>
              </w:rPr>
              <w:t>For scheduled inspections: is your enterprise at high or extremely high risk?</w:t>
            </w:r>
          </w:p>
        </w:tc>
        <w:tc>
          <w:tcPr>
            <w:tcW w:w="5239" w:type="dxa"/>
            <w:tcBorders>
              <w:top w:val="nil"/>
            </w:tcBorders>
            <w:shd w:val="clear" w:color="auto" w:fill="auto"/>
          </w:tcPr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W w:w="9345" w:type="dxa"/>
          <w:jc w:val="lef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jc w:val="left"/>
        </w:trPr>
        <w:tc>
          <w:tcPr>
            <w:tcW w:w="626" w:type="dxa"/>
            <w:tcBorders>
              <w:top w:val="nil"/>
            </w:tcBorders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nos" w:hAnsi="Tinos"/>
              </w:rPr>
            </w:pPr>
            <w:r>
              <w:rPr>
                <w:rFonts w:ascii="Tinos" w:hAnsi="Tinos"/>
                <w:rtl w:val="0"/>
                <w:lang w:val="en-GB"/>
              </w:rPr>
              <w:t>3.</w:t>
            </w:r>
          </w:p>
        </w:tc>
        <w:tc>
          <w:tcPr>
            <w:tcW w:w="3480" w:type="dxa"/>
            <w:tcBorders>
              <w:top w:val="nil"/>
            </w:tcBorders>
            <w:shd w:val="clear" w:color="auto" w:fill="auto"/>
          </w:tcPr>
          <w:p>
            <w:pPr>
              <w:bidi w:val="0"/>
              <w:spacing w:before="0" w:after="0" w:line="240" w:lineRule="auto"/>
            </w:pPr>
            <w:r>
              <w:rPr>
                <w:rFonts w:ascii="Tinos" w:hAnsi="Tinos"/>
                <w:rtl w:val="0"/>
                <w:lang w:val="en-GB"/>
              </w:rPr>
              <w:t>For unscheduled inspections: please specify the reason for the inspection.</w:t>
            </w:r>
          </w:p>
        </w:tc>
        <w:tc>
          <w:tcPr>
            <w:tcW w:w="5239" w:type="dxa"/>
            <w:tcBorders>
              <w:top w:val="nil"/>
            </w:tcBorders>
            <w:shd w:val="clear" w:color="auto" w:fill="auto"/>
          </w:tcPr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W w:w="9345" w:type="dxa"/>
          <w:jc w:val="lef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jc w:val="left"/>
        </w:trPr>
        <w:tc>
          <w:tcPr>
            <w:tcW w:w="626" w:type="dxa"/>
            <w:tcBorders>
              <w:top w:val="nil"/>
            </w:tcBorders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nos" w:hAnsi="Tinos"/>
              </w:rPr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>4.</w:t>
            </w:r>
          </w:p>
        </w:tc>
        <w:tc>
          <w:tcPr>
            <w:tcW w:w="3480" w:type="dxa"/>
            <w:tcBorders>
              <w:top w:val="nil"/>
            </w:tcBorders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 xml:space="preserve">Company sector. If there are several sectors, specify the one that was inspected. </w:t>
            </w:r>
            <w:r>
              <w:rPr>
                <w:rFonts w:ascii="Tinos" w:hAnsi="Tinos" w:cs="Times New Roman"/>
                <w:i/>
                <w:sz w:val="24"/>
                <w:szCs w:val="24"/>
                <w:rtl w:val="0"/>
                <w:lang w:val="en-GB" w:eastAsia="ru-RU"/>
              </w:rPr>
              <w:t xml:space="preserve">For example, retail trade enterprise, medical organisation, and etc.  </w:t>
            </w:r>
          </w:p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9" w:type="dxa"/>
            <w:tcBorders>
              <w:top w:val="nil"/>
            </w:tcBorders>
            <w:shd w:val="clear" w:color="auto" w:fill="auto"/>
          </w:tcPr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W w:w="9345" w:type="dxa"/>
          <w:jc w:val="lef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jc w:val="left"/>
        </w:trPr>
        <w:tc>
          <w:tcPr>
            <w:tcW w:w="626" w:type="dxa"/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nos" w:hAnsi="Tinos"/>
              </w:rPr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>5.</w:t>
            </w:r>
          </w:p>
        </w:tc>
        <w:tc>
          <w:tcPr>
            <w:tcW w:w="3480" w:type="dxa"/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 xml:space="preserve">Authority that conducted the inspection. </w:t>
            </w:r>
            <w:r>
              <w:rPr>
                <w:rFonts w:ascii="Tinos" w:hAnsi="Tinos" w:cs="Times New Roman"/>
                <w:i/>
                <w:sz w:val="24"/>
                <w:szCs w:val="24"/>
                <w:rtl w:val="0"/>
                <w:lang w:val="en-GB" w:eastAsia="ru-RU"/>
              </w:rPr>
              <w:t>For example, Federal Service for Surveillance in Healthcare and Social Development, Federal Supervisory Service for Consumer Rights and Human Welfare, EMERCOM of Russia, etc.</w:t>
            </w:r>
          </w:p>
        </w:tc>
        <w:tc>
          <w:tcPr>
            <w:tcW w:w="5239" w:type="dxa"/>
            <w:shd w:val="clear" w:color="auto" w:fill="auto"/>
          </w:tcPr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W w:w="9345" w:type="dxa"/>
          <w:jc w:val="lef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1358"/>
          <w:jc w:val="left"/>
        </w:trPr>
        <w:tc>
          <w:tcPr>
            <w:tcW w:w="626" w:type="dxa"/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nos" w:hAnsi="Tinos"/>
              </w:rPr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>6.</w:t>
            </w:r>
          </w:p>
        </w:tc>
        <w:tc>
          <w:tcPr>
            <w:tcW w:w="3480" w:type="dxa"/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 xml:space="preserve">Date of inspection. For inspection that is underway as of the moment of completing the poll, specify the planned end date. </w:t>
            </w:r>
          </w:p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9" w:type="dxa"/>
            <w:shd w:val="clear" w:color="auto" w:fill="auto"/>
          </w:tcPr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W w:w="9345" w:type="dxa"/>
          <w:jc w:val="lef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jc w:val="left"/>
        </w:trPr>
        <w:tc>
          <w:tcPr>
            <w:tcW w:w="626" w:type="dxa"/>
            <w:shd w:val="clear" w:color="auto" w:fill="auto"/>
          </w:tcPr>
          <w:p>
            <w:pPr>
              <w:bidi w:val="0"/>
              <w:spacing w:before="0" w:after="0" w:line="240" w:lineRule="auto"/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>7.</w:t>
            </w:r>
          </w:p>
        </w:tc>
        <w:tc>
          <w:tcPr>
            <w:tcW w:w="3480" w:type="dxa"/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>Was the inspection coordinated with the public prosecution service?</w:t>
            </w:r>
          </w:p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9" w:type="dxa"/>
            <w:shd w:val="clear" w:color="auto" w:fill="auto"/>
          </w:tcPr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W w:w="9345" w:type="dxa"/>
          <w:jc w:val="lef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jc w:val="left"/>
        </w:trPr>
        <w:tc>
          <w:tcPr>
            <w:tcW w:w="626" w:type="dxa"/>
            <w:shd w:val="clear" w:color="auto" w:fill="auto"/>
          </w:tcPr>
          <w:p>
            <w:pPr>
              <w:bidi w:val="0"/>
              <w:spacing w:before="0" w:after="0" w:line="240" w:lineRule="auto"/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>8</w:t>
            </w:r>
          </w:p>
        </w:tc>
        <w:tc>
          <w:tcPr>
            <w:tcW w:w="3480" w:type="dxa"/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 xml:space="preserve">Was the inspection performed remotely or with the inspector's on-site visit? </w:t>
            </w:r>
          </w:p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9" w:type="dxa"/>
            <w:shd w:val="clear" w:color="auto" w:fill="auto"/>
          </w:tcPr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W w:w="9345" w:type="dxa"/>
          <w:jc w:val="lef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jc w:val="left"/>
        </w:trPr>
        <w:tc>
          <w:tcPr>
            <w:tcW w:w="626" w:type="dxa"/>
            <w:shd w:val="clear" w:color="auto" w:fill="auto"/>
          </w:tcPr>
          <w:p>
            <w:pPr>
              <w:bidi w:val="0"/>
              <w:spacing w:before="0" w:after="0" w:line="240" w:lineRule="auto"/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>9.</w:t>
            </w:r>
          </w:p>
        </w:tc>
        <w:tc>
          <w:tcPr>
            <w:tcW w:w="3480" w:type="dxa"/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>For inspections conducted remotely using videoconferencing devices: did any mechanical and administrative problems occur during the inspection? Do you think this format of inspections is more convenient than the traditional on-site inspection?</w:t>
            </w:r>
          </w:p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9" w:type="dxa"/>
            <w:shd w:val="clear" w:color="auto" w:fill="auto"/>
          </w:tcPr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W w:w="9345" w:type="dxa"/>
          <w:jc w:val="lef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jc w:val="left"/>
        </w:trPr>
        <w:tc>
          <w:tcPr>
            <w:tcW w:w="626" w:type="dxa"/>
            <w:shd w:val="clear" w:color="auto" w:fill="auto"/>
          </w:tcPr>
          <w:p>
            <w:pPr>
              <w:bidi w:val="0"/>
              <w:spacing w:before="0" w:after="0" w:line="240" w:lineRule="auto"/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>10.</w:t>
            </w:r>
          </w:p>
        </w:tc>
        <w:tc>
          <w:tcPr>
            <w:tcW w:w="3480" w:type="dxa"/>
            <w:shd w:val="clear" w:color="auto" w:fill="auto"/>
          </w:tcPr>
          <w:p>
            <w:pPr>
              <w:bidi w:val="0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nos" w:hAnsi="Tinos" w:cs="Times New Roman"/>
                <w:sz w:val="24"/>
                <w:szCs w:val="24"/>
                <w:rtl w:val="0"/>
                <w:lang w:val="en-GB" w:eastAsia="ru-RU"/>
              </w:rPr>
              <w:t>Irregularities in the proceedings and other problems you encountered during the inspection (for example, problems in communicating with the regulatory body)</w:t>
            </w:r>
          </w:p>
        </w:tc>
        <w:tc>
          <w:tcPr>
            <w:tcW w:w="5239" w:type="dxa"/>
            <w:shd w:val="clear" w:color="auto" w:fill="auto"/>
          </w:tcPr>
          <w:p>
            <w:pPr>
              <w:spacing w:before="0" w:after="0" w:line="240" w:lineRule="auto"/>
              <w:rPr>
                <w:rFonts w:ascii="Tinos" w:hAnsi="Tinos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before="0" w:after="160"/>
      </w:pPr>
    </w:p>
    <w:sectPr>
      <w:type w:val="nextPage"/>
      <w:pgSz w:w="11906" w:h="16838"/>
      <w:pgMar w:top="1134" w:right="850" w:bottom="1134" w:left="1701" w:header="0" w:footer="0" w:gutter="0"/>
      <w:pgNumType w:fmt="decimal"/>
      <w:cols w:space="708"/>
      <w:formProt w:val="0"/>
      <w:textDirection w:val="lrTb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1"/>
    <w:family w:val="roman"/>
    <w:pitch w:val="variable"/>
    <w:sig w:usb0="00000000" w:usb1="00000000" w:usb2="00000000" w:usb3="00000000" w:csb0="00000000" w:csb1="00000000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nos">
    <w:charset w:val="01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/>
      <w:bidi w:val="0"/>
      <w:spacing w:before="0" w:after="160" w:line="259" w:lineRule="auto"/>
      <w:jc w:val="left"/>
    </w:pPr>
    <w:rPr>
      <w:rFonts w:asciiTheme="minorHAnsi" w:eastAsiaTheme="minorHAnsi" w:hAnsiTheme="minorHAnsi" w:cstheme="minorBidi"/>
      <w:color w:val="auto"/>
      <w:kern w:val="0"/>
      <w:sz w:val="22"/>
      <w:szCs w:val="22"/>
      <w:lang w:val="ru-RU" w:eastAsia="en-US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qFormat/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customStyle="1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0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E80C8B"/>
    <w:pPr>
      <w:spacing w:before="0" w:after="160"/>
      <w:ind w:left="720" w:firstLine="0"/>
      <w:contextualSpacing/>
    </w:pPr>
  </w:style>
  <w:style w:type="table" w:styleId="TableGrid">
    <w:name w:val="Table Grid"/>
    <w:basedOn w:val="TableNormal"/>
    <w:uiPriority w:val="39"/>
    <w:rsid w:val="00E80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321</Words>
  <Characters>2193</Characters>
  <Application>Microsoft Office Word</Application>
  <DocSecurity>0</DocSecurity>
  <Lines>0</Lines>
  <Paragraphs>28</Paragraphs>
  <ScaleCrop>false</ScaleCrop>
  <Company>???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Марченко Екатерина Николаевна</dc:creator>
  <cp:revision>3</cp:revision>
  <dcterms:created xsi:type="dcterms:W3CDTF">2020-06-01T09:50:00Z</dcterms:created>
  <dcterms:modified xsi:type="dcterms:W3CDTF">2020-06-05T10:48:53Z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???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